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9A82" w14:textId="2F31FB31" w:rsidR="00693D8F" w:rsidRDefault="005612C2" w:rsidP="00693D8F">
      <w:pPr>
        <w:spacing w:line="360" w:lineRule="auto"/>
        <w:rPr>
          <w:rFonts w:eastAsia="Calibri" w:cs="Times New Roman"/>
          <w:b/>
        </w:rPr>
      </w:pPr>
      <w:r w:rsidRPr="005612C2">
        <w:rPr>
          <w:rFonts w:eastAsia="Calibri" w:cs="Times New Roman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26CD6D9A" w14:textId="77777777" w:rsidR="005612C2" w:rsidRPr="00B27F97" w:rsidRDefault="005612C2" w:rsidP="00693D8F">
      <w:pPr>
        <w:spacing w:line="360" w:lineRule="auto"/>
        <w:rPr>
          <w:rFonts w:cs="Times New Roman"/>
          <w:szCs w:val="24"/>
        </w:rPr>
      </w:pPr>
    </w:p>
    <w:p w14:paraId="012132FD" w14:textId="279BB1E4" w:rsidR="00693D8F" w:rsidRPr="00B27F97" w:rsidRDefault="00693D8F" w:rsidP="00693D8F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aruanne</w:t>
      </w:r>
      <w:r w:rsidRPr="00B27F97">
        <w:rPr>
          <w:rFonts w:cs="Times New Roman"/>
          <w:szCs w:val="24"/>
        </w:rPr>
        <w:t xml:space="preserve"> palume saata hiljemalt </w:t>
      </w:r>
      <w:r>
        <w:rPr>
          <w:rFonts w:cs="Times New Roman"/>
          <w:szCs w:val="24"/>
        </w:rPr>
        <w:t>2 kuu jooksul peale projekti lõppemist</w:t>
      </w:r>
      <w:r w:rsidRPr="00B27F97">
        <w:rPr>
          <w:rFonts w:cs="Times New Roman"/>
          <w:szCs w:val="24"/>
        </w:rPr>
        <w:t xml:space="preserve"> </w:t>
      </w:r>
      <w:hyperlink r:id="rId4" w:history="1">
        <w:r w:rsidRPr="00CE3586">
          <w:rPr>
            <w:rStyle w:val="Hy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proofErr w:type="spellStart"/>
      <w:r w:rsidRPr="004A298F">
        <w:rPr>
          <w:rFonts w:cs="Times New Roman"/>
          <w:b/>
          <w:szCs w:val="24"/>
        </w:rPr>
        <w:t>IOT_aruanne</w:t>
      </w:r>
      <w:proofErr w:type="spellEnd"/>
      <w:r w:rsidRPr="004A298F">
        <w:rPr>
          <w:rFonts w:cs="Times New Roman"/>
          <w:b/>
          <w:szCs w:val="24"/>
        </w:rPr>
        <w:t>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71ADCB81" w14:textId="77777777" w:rsidR="00693D8F" w:rsidRDefault="00693D8F" w:rsidP="00693D8F">
      <w:pPr>
        <w:spacing w:line="360" w:lineRule="auto"/>
        <w:rPr>
          <w:rFonts w:cs="Times New Roman"/>
          <w:szCs w:val="24"/>
        </w:rPr>
      </w:pPr>
    </w:p>
    <w:p w14:paraId="33650B87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693D8F" w14:paraId="6F212EF0" w14:textId="77777777" w:rsidTr="004A5EFC">
        <w:tc>
          <w:tcPr>
            <w:tcW w:w="2635" w:type="dxa"/>
          </w:tcPr>
          <w:p w14:paraId="4677FC3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4133F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717D4DDE" w14:textId="37B738B8" w:rsidR="00693D8F" w:rsidRPr="00DA5D7D" w:rsidRDefault="00DA5D7D" w:rsidP="004A5EFC">
            <w:pPr>
              <w:spacing w:line="360" w:lineRule="auto"/>
              <w:rPr>
                <w:rFonts w:cs="Times New Roman"/>
                <w:b/>
                <w:szCs w:val="24"/>
                <w:lang w:val="en-EE"/>
              </w:rPr>
            </w:pPr>
            <w:r w:rsidRPr="00DA5D7D">
              <w:rPr>
                <w:rFonts w:cs="Times New Roman"/>
                <w:b/>
                <w:szCs w:val="24"/>
                <w:lang w:val="en-EE"/>
              </w:rPr>
              <w:t>Eesti teatri aastaauhindade</w:t>
            </w:r>
            <w:r>
              <w:rPr>
                <w:rFonts w:cs="Times New Roman"/>
                <w:b/>
                <w:szCs w:val="24"/>
                <w:lang w:val="en-EE"/>
              </w:rPr>
              <w:t xml:space="preserve"> </w:t>
            </w:r>
            <w:r w:rsidRPr="00DA5D7D">
              <w:rPr>
                <w:rFonts w:cs="Times New Roman"/>
                <w:b/>
                <w:szCs w:val="24"/>
                <w:lang w:val="en-EE"/>
              </w:rPr>
              <w:t>üleandmise lavastus ja</w:t>
            </w:r>
            <w:r>
              <w:rPr>
                <w:rFonts w:cs="Times New Roman"/>
                <w:b/>
                <w:szCs w:val="24"/>
                <w:lang w:val="en-EE"/>
              </w:rPr>
              <w:t xml:space="preserve"> </w:t>
            </w:r>
            <w:r w:rsidRPr="00DA5D7D">
              <w:rPr>
                <w:rFonts w:cs="Times New Roman"/>
                <w:b/>
                <w:szCs w:val="24"/>
                <w:lang w:val="en-EE"/>
              </w:rPr>
              <w:t>teatripidu</w:t>
            </w:r>
          </w:p>
        </w:tc>
      </w:tr>
      <w:tr w:rsidR="00693D8F" w14:paraId="19D98323" w14:textId="77777777" w:rsidTr="004A5EFC">
        <w:tc>
          <w:tcPr>
            <w:tcW w:w="2635" w:type="dxa"/>
          </w:tcPr>
          <w:p w14:paraId="67129F9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  <w:p w14:paraId="5081BEDF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1C844861" w14:textId="6E13F6BC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MTÜ Uus Teater</w:t>
            </w:r>
          </w:p>
        </w:tc>
      </w:tr>
      <w:tr w:rsidR="00693D8F" w14:paraId="7FF75D7E" w14:textId="77777777" w:rsidTr="004A5EFC">
        <w:tc>
          <w:tcPr>
            <w:tcW w:w="2635" w:type="dxa"/>
          </w:tcPr>
          <w:p w14:paraId="48889D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Avalduse alusel saadud summa</w:t>
            </w:r>
          </w:p>
        </w:tc>
        <w:tc>
          <w:tcPr>
            <w:tcW w:w="6427" w:type="dxa"/>
          </w:tcPr>
          <w:p w14:paraId="3C14AB2B" w14:textId="07CDC2F6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17000€</w:t>
            </w:r>
          </w:p>
        </w:tc>
      </w:tr>
    </w:tbl>
    <w:p w14:paraId="4FCAB8E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2F24B284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FD45A2" w14:textId="77777777" w:rsidTr="004A5EFC">
        <w:tc>
          <w:tcPr>
            <w:tcW w:w="3256" w:type="dxa"/>
          </w:tcPr>
          <w:p w14:paraId="2DE12CB3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09A1FACF" w:rsidR="00693D8F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Maarja Mänd</w:t>
            </w:r>
          </w:p>
        </w:tc>
      </w:tr>
      <w:tr w:rsidR="00693D8F" w14:paraId="7BCE9DA2" w14:textId="77777777" w:rsidTr="004A5EFC">
        <w:tc>
          <w:tcPr>
            <w:tcW w:w="3256" w:type="dxa"/>
          </w:tcPr>
          <w:p w14:paraId="62654A6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337203EC" w:rsidR="00693D8F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5307 4499</w:t>
            </w:r>
          </w:p>
        </w:tc>
      </w:tr>
      <w:tr w:rsidR="00693D8F" w14:paraId="574CE83B" w14:textId="77777777" w:rsidTr="004A5EFC">
        <w:tc>
          <w:tcPr>
            <w:tcW w:w="3256" w:type="dxa"/>
          </w:tcPr>
          <w:p w14:paraId="408248DC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6CDCD301" w:rsidR="00693D8F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maarja@uusteater.ee</w:t>
            </w:r>
          </w:p>
        </w:tc>
      </w:tr>
    </w:tbl>
    <w:p w14:paraId="3C76124D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18A8D8E9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0961A52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97C6DB1" w14:textId="77777777" w:rsidR="00693D8F" w:rsidRDefault="00693D8F" w:rsidP="00693D8F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Projekti toimumise 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4C51F3AB" w14:textId="77777777" w:rsidTr="004A5EFC">
        <w:tc>
          <w:tcPr>
            <w:tcW w:w="9062" w:type="dxa"/>
          </w:tcPr>
          <w:p w14:paraId="22A26D90" w14:textId="18419A86" w:rsidR="00693D8F" w:rsidRPr="00DA5D7D" w:rsidRDefault="00DA5D7D" w:rsidP="004A5EFC">
            <w:pPr>
              <w:spacing w:line="360" w:lineRule="auto"/>
              <w:rPr>
                <w:rFonts w:cs="Times New Roman"/>
                <w:b/>
                <w:bCs/>
                <w:szCs w:val="24"/>
                <w:lang w:val="en-EE"/>
              </w:rPr>
            </w:pPr>
            <w:r>
              <w:rPr>
                <w:rFonts w:cs="Times New Roman"/>
                <w:szCs w:val="24"/>
                <w:lang w:val="en-EE"/>
              </w:rPr>
              <w:t>E</w:t>
            </w:r>
            <w:r w:rsidRPr="00DA5D7D">
              <w:rPr>
                <w:rFonts w:cs="Times New Roman"/>
                <w:szCs w:val="24"/>
                <w:lang w:val="en-EE"/>
              </w:rPr>
              <w:t>hitus 23.-24.03.2024; proovid 24-25.03.2024,</w:t>
            </w:r>
            <w:r>
              <w:rPr>
                <w:rFonts w:cs="Times New Roman"/>
                <w:szCs w:val="24"/>
                <w:lang w:val="en-EE"/>
              </w:rPr>
              <w:t xml:space="preserve"> </w:t>
            </w:r>
            <w:r w:rsidRPr="00DA5D7D">
              <w:rPr>
                <w:rFonts w:cs="Times New Roman"/>
                <w:szCs w:val="24"/>
                <w:lang w:val="en-EE"/>
              </w:rPr>
              <w:t xml:space="preserve">peaproovid 26.03.2024. </w:t>
            </w:r>
            <w:r>
              <w:rPr>
                <w:rFonts w:cs="Times New Roman"/>
                <w:szCs w:val="24"/>
                <w:lang w:val="en-EE"/>
              </w:rPr>
              <w:br/>
            </w:r>
            <w:r w:rsidRPr="00DA5D7D">
              <w:rPr>
                <w:rFonts w:cs="Times New Roman"/>
                <w:b/>
                <w:bCs/>
                <w:szCs w:val="24"/>
                <w:lang w:val="en-EE"/>
              </w:rPr>
              <w:t>Rahvusvaheline teatripäev ERMis ja otseülekanne ETV2-s</w:t>
            </w:r>
            <w:r>
              <w:rPr>
                <w:rFonts w:cs="Times New Roman"/>
                <w:b/>
                <w:bCs/>
                <w:szCs w:val="24"/>
                <w:lang w:val="en-EE"/>
              </w:rPr>
              <w:t xml:space="preserve"> </w:t>
            </w:r>
            <w:r w:rsidRPr="00DA5D7D">
              <w:rPr>
                <w:rFonts w:cs="Times New Roman"/>
                <w:b/>
                <w:bCs/>
                <w:szCs w:val="24"/>
                <w:lang w:val="en-EE"/>
              </w:rPr>
              <w:t>27.03.2024.</w:t>
            </w:r>
          </w:p>
        </w:tc>
      </w:tr>
    </w:tbl>
    <w:p w14:paraId="7EFDD676" w14:textId="77777777" w:rsidR="00693D8F" w:rsidRPr="00524DCD" w:rsidRDefault="00693D8F" w:rsidP="00693D8F">
      <w:pPr>
        <w:spacing w:line="360" w:lineRule="auto"/>
        <w:rPr>
          <w:rFonts w:cs="Times New Roman"/>
          <w:szCs w:val="24"/>
        </w:rPr>
      </w:pPr>
    </w:p>
    <w:p w14:paraId="6B1969EC" w14:textId="77777777" w:rsidR="00693D8F" w:rsidRDefault="00693D8F" w:rsidP="00693D8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lühikokkuvõte ja saavutatud 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1ED6095E" w14:textId="77777777" w:rsidTr="004A5EFC">
        <w:tc>
          <w:tcPr>
            <w:tcW w:w="9062" w:type="dxa"/>
          </w:tcPr>
          <w:p w14:paraId="2C305780" w14:textId="7777777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</w:rPr>
            </w:pPr>
            <w:r w:rsidRPr="00DA5D7D">
              <w:rPr>
                <w:rFonts w:cs="Times New Roman"/>
                <w:szCs w:val="24"/>
              </w:rPr>
              <w:t xml:space="preserve">Eesti teatri auhinnad 2023. aasta loomingu eest anti üle 27. märtsil Eesti Rahva Muuseumis. </w:t>
            </w:r>
          </w:p>
          <w:p w14:paraId="559997A6" w14:textId="7777777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</w:rPr>
            </w:pPr>
          </w:p>
          <w:p w14:paraId="570D803D" w14:textId="46E1A08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</w:rPr>
            </w:pPr>
            <w:r w:rsidRPr="00DA5D7D">
              <w:rPr>
                <w:rFonts w:cs="Times New Roman"/>
                <w:szCs w:val="24"/>
              </w:rPr>
              <w:t>Produktsioon TARTU UUS TEATER</w:t>
            </w:r>
          </w:p>
          <w:p w14:paraId="3BFD84AB" w14:textId="7777777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</w:rPr>
            </w:pPr>
          </w:p>
          <w:p w14:paraId="6B318D26" w14:textId="018C4226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</w:rPr>
            </w:pPr>
            <w:r w:rsidRPr="00DA5D7D">
              <w:rPr>
                <w:rFonts w:cs="Times New Roman"/>
                <w:szCs w:val="24"/>
              </w:rPr>
              <w:t>Õhtujuhid</w:t>
            </w:r>
            <w:r>
              <w:rPr>
                <w:rFonts w:cs="Times New Roman"/>
                <w:szCs w:val="24"/>
              </w:rPr>
              <w:t xml:space="preserve"> </w:t>
            </w:r>
            <w:r w:rsidRPr="00DA5D7D">
              <w:rPr>
                <w:rFonts w:cs="Times New Roman"/>
                <w:szCs w:val="24"/>
              </w:rPr>
              <w:t xml:space="preserve">Andreas Aadel, </w:t>
            </w:r>
            <w:proofErr w:type="spellStart"/>
            <w:r w:rsidRPr="00DA5D7D">
              <w:rPr>
                <w:rFonts w:cs="Times New Roman"/>
                <w:szCs w:val="24"/>
              </w:rPr>
              <w:t>Ekke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A5D7D">
              <w:rPr>
                <w:rFonts w:cs="Times New Roman"/>
                <w:szCs w:val="24"/>
              </w:rPr>
              <w:t>Hekles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Elise Metsanurk, Grete Jürgenson, Juss </w:t>
            </w:r>
            <w:proofErr w:type="spellStart"/>
            <w:r w:rsidRPr="00DA5D7D">
              <w:rPr>
                <w:rFonts w:cs="Times New Roman"/>
                <w:szCs w:val="24"/>
              </w:rPr>
              <w:t>Haasma</w:t>
            </w:r>
            <w:proofErr w:type="spellEnd"/>
            <w:r w:rsidRPr="00DA5D7D">
              <w:rPr>
                <w:rFonts w:cs="Times New Roman"/>
                <w:szCs w:val="24"/>
              </w:rPr>
              <w:t>, Maarja Jakobson, Maarja Mitt-</w:t>
            </w:r>
            <w:proofErr w:type="spellStart"/>
            <w:r w:rsidRPr="00DA5D7D">
              <w:rPr>
                <w:rFonts w:cs="Times New Roman"/>
                <w:szCs w:val="24"/>
              </w:rPr>
              <w:t>Pichen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Martin Kork, Märt </w:t>
            </w:r>
            <w:proofErr w:type="spellStart"/>
            <w:r w:rsidRPr="00DA5D7D">
              <w:rPr>
                <w:rFonts w:cs="Times New Roman"/>
                <w:szCs w:val="24"/>
              </w:rPr>
              <w:t>Avandi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ja Silver Sepp</w:t>
            </w:r>
            <w:r>
              <w:rPr>
                <w:rFonts w:cs="Times New Roman"/>
                <w:szCs w:val="24"/>
              </w:rPr>
              <w:t xml:space="preserve">; </w:t>
            </w:r>
            <w:r w:rsidRPr="00DA5D7D">
              <w:rPr>
                <w:rFonts w:cs="Times New Roman"/>
                <w:szCs w:val="24"/>
              </w:rPr>
              <w:t xml:space="preserve">Ansambel </w:t>
            </w:r>
            <w:proofErr w:type="spellStart"/>
            <w:r w:rsidRPr="00DA5D7D">
              <w:rPr>
                <w:rFonts w:cs="Times New Roman"/>
                <w:szCs w:val="24"/>
              </w:rPr>
              <w:t>Odd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Hugo</w:t>
            </w:r>
            <w:r>
              <w:rPr>
                <w:rFonts w:cs="Times New Roman"/>
                <w:szCs w:val="24"/>
              </w:rPr>
              <w:t xml:space="preserve"> (</w:t>
            </w:r>
            <w:r w:rsidRPr="00DA5D7D">
              <w:rPr>
                <w:rFonts w:cs="Times New Roman"/>
                <w:szCs w:val="24"/>
              </w:rPr>
              <w:t>Oliver Vare ja Rando Kruus</w:t>
            </w:r>
            <w:r>
              <w:rPr>
                <w:rFonts w:cs="Times New Roman"/>
                <w:szCs w:val="24"/>
              </w:rPr>
              <w:t xml:space="preserve">); </w:t>
            </w:r>
            <w:r w:rsidRPr="00DA5D7D">
              <w:rPr>
                <w:rFonts w:cs="Times New Roman"/>
                <w:szCs w:val="24"/>
              </w:rPr>
              <w:t>Autor-lavastaja Ivar Põllu</w:t>
            </w:r>
            <w:r>
              <w:rPr>
                <w:rFonts w:cs="Times New Roman"/>
                <w:szCs w:val="24"/>
              </w:rPr>
              <w:t xml:space="preserve">; </w:t>
            </w:r>
            <w:r w:rsidRPr="00DA5D7D">
              <w:rPr>
                <w:rFonts w:cs="Times New Roman"/>
                <w:szCs w:val="24"/>
              </w:rPr>
              <w:t>Kunstnik Kristiina Põllu</w:t>
            </w:r>
            <w:r>
              <w:rPr>
                <w:rFonts w:cs="Times New Roman"/>
                <w:szCs w:val="24"/>
              </w:rPr>
              <w:t xml:space="preserve">; </w:t>
            </w:r>
            <w:r w:rsidRPr="00DA5D7D">
              <w:rPr>
                <w:rFonts w:cs="Times New Roman"/>
                <w:szCs w:val="24"/>
              </w:rPr>
              <w:t>Valguskunstnik, tehnikajuht ja lavastusjuht Rene Liivamägi</w:t>
            </w:r>
            <w:r>
              <w:rPr>
                <w:rFonts w:cs="Times New Roman"/>
                <w:szCs w:val="24"/>
              </w:rPr>
              <w:t>; Produtsent Maarja Mänd.</w:t>
            </w:r>
          </w:p>
          <w:p w14:paraId="0167FCFE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1308E539" w14:textId="77777777" w:rsidR="00693D8F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DA5D7D">
              <w:rPr>
                <w:rFonts w:cs="Times New Roman"/>
                <w:szCs w:val="24"/>
              </w:rPr>
              <w:t xml:space="preserve">Sündmusel osales 1000 kutsetega teatriinimest </w:t>
            </w:r>
            <w:proofErr w:type="spellStart"/>
            <w:r w:rsidRPr="00DA5D7D">
              <w:rPr>
                <w:rFonts w:cs="Times New Roman"/>
                <w:szCs w:val="24"/>
              </w:rPr>
              <w:t>Rahvusoperist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Estonia, Ugalast, Vanemuisest, Draamateatrist, Vene Teatrist, Endlast, Rakvere Teatrist, Tallinna Linnateatrist, Paide Teatrist, Noorsooteatrist, Vaba Lavalt, Kanuti Gildi </w:t>
            </w:r>
            <w:proofErr w:type="spellStart"/>
            <w:r w:rsidRPr="00DA5D7D">
              <w:rPr>
                <w:rFonts w:cs="Times New Roman"/>
                <w:szCs w:val="24"/>
              </w:rPr>
              <w:t>SAAList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A5D7D">
              <w:rPr>
                <w:rFonts w:cs="Times New Roman"/>
                <w:szCs w:val="24"/>
              </w:rPr>
              <w:t>STList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Eesti Tantsuagentuurist, Vana Baskini Teatrist, VAT Teatrist, </w:t>
            </w:r>
            <w:proofErr w:type="spellStart"/>
            <w:r w:rsidRPr="00DA5D7D">
              <w:rPr>
                <w:rFonts w:cs="Times New Roman"/>
                <w:szCs w:val="24"/>
              </w:rPr>
              <w:t>Karlova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Teatrist, Teoteatrist, Saueaugu Teatritalust, Piip ja Tuut Teatrist, Mustast Kastist, </w:t>
            </w:r>
            <w:proofErr w:type="spellStart"/>
            <w:r w:rsidRPr="00DA5D7D">
              <w:rPr>
                <w:rFonts w:cs="Times New Roman"/>
                <w:szCs w:val="24"/>
              </w:rPr>
              <w:t>Kellerteatrist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Alexela Loomelavalt, elektronist, Müüdud </w:t>
            </w:r>
            <w:proofErr w:type="spellStart"/>
            <w:r w:rsidRPr="00DA5D7D">
              <w:rPr>
                <w:rFonts w:cs="Times New Roman"/>
                <w:szCs w:val="24"/>
              </w:rPr>
              <w:t>Narust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Ekspeditsioonist, </w:t>
            </w:r>
            <w:proofErr w:type="spellStart"/>
            <w:r w:rsidRPr="00DA5D7D">
              <w:rPr>
                <w:rFonts w:cs="Times New Roman"/>
                <w:szCs w:val="24"/>
              </w:rPr>
              <w:t>Golsman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Balletist, </w:t>
            </w:r>
            <w:proofErr w:type="spellStart"/>
            <w:r w:rsidRPr="00DA5D7D">
              <w:rPr>
                <w:rFonts w:cs="Times New Roman"/>
                <w:szCs w:val="24"/>
              </w:rPr>
              <w:t>Skenelt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, Teatribussist, </w:t>
            </w:r>
            <w:proofErr w:type="spellStart"/>
            <w:r w:rsidRPr="00DA5D7D">
              <w:rPr>
                <w:rFonts w:cs="Times New Roman"/>
                <w:szCs w:val="24"/>
              </w:rPr>
              <w:t>Thors</w:t>
            </w:r>
            <w:proofErr w:type="spellEnd"/>
            <w:r w:rsidRPr="00DA5D7D">
              <w:rPr>
                <w:rFonts w:cs="Times New Roman"/>
                <w:szCs w:val="24"/>
              </w:rPr>
              <w:t xml:space="preserve"> teatrist, Tartu Uuest Teatrist, erialaliitudest ning vabakutseliste seast.</w:t>
            </w:r>
          </w:p>
          <w:p w14:paraId="574770A9" w14:textId="79B37E15" w:rsidR="00DA5D7D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68BC6181" w14:textId="458BE8BF" w:rsidR="00DA5D7D" w:rsidRPr="00DA5D7D" w:rsidRDefault="00DA5D7D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DA5D7D">
              <w:rPr>
                <w:rFonts w:cs="Times New Roman"/>
                <w:szCs w:val="24"/>
              </w:rPr>
              <w:t xml:space="preserve">Sündmusest oli otseülekanne </w:t>
            </w:r>
            <w:proofErr w:type="spellStart"/>
            <w:r w:rsidRPr="00DA5D7D">
              <w:rPr>
                <w:rFonts w:cs="Times New Roman"/>
                <w:szCs w:val="24"/>
              </w:rPr>
              <w:t>ERRis</w:t>
            </w:r>
            <w:proofErr w:type="spellEnd"/>
            <w:r>
              <w:rPr>
                <w:rFonts w:cs="Times New Roman"/>
                <w:szCs w:val="24"/>
              </w:rPr>
              <w:t xml:space="preserve">, mida vaatas otse-eetris </w:t>
            </w:r>
            <w:r w:rsidRPr="00DA5D7D">
              <w:rPr>
                <w:rFonts w:cs="Times New Roman"/>
                <w:szCs w:val="24"/>
                <w:lang w:val="en-EE"/>
              </w:rPr>
              <w:t xml:space="preserve">21000 </w:t>
            </w:r>
            <w:r>
              <w:rPr>
                <w:rFonts w:cs="Times New Roman"/>
                <w:szCs w:val="24"/>
                <w:lang w:val="en-EE"/>
              </w:rPr>
              <w:t xml:space="preserve">inimest, </w:t>
            </w:r>
            <w:r w:rsidRPr="00DA5D7D">
              <w:rPr>
                <w:rFonts w:cs="Times New Roman"/>
                <w:szCs w:val="24"/>
                <w:lang w:val="en-EE"/>
              </w:rPr>
              <w:t>kordus</w:t>
            </w:r>
            <w:r>
              <w:rPr>
                <w:rFonts w:cs="Times New Roman"/>
                <w:szCs w:val="24"/>
                <w:lang w:val="en-EE"/>
              </w:rPr>
              <w:t xml:space="preserve">es </w:t>
            </w:r>
            <w:r w:rsidRPr="00DA5D7D">
              <w:rPr>
                <w:rFonts w:cs="Times New Roman"/>
                <w:szCs w:val="24"/>
                <w:lang w:val="en-EE"/>
              </w:rPr>
              <w:t>17000</w:t>
            </w:r>
            <w:r>
              <w:rPr>
                <w:rFonts w:cs="Times New Roman"/>
                <w:szCs w:val="24"/>
                <w:lang w:val="en-EE"/>
              </w:rPr>
              <w:t xml:space="preserve"> inimest.</w:t>
            </w:r>
          </w:p>
          <w:p w14:paraId="6FDA9464" w14:textId="77777777" w:rsidR="00DA5D7D" w:rsidRDefault="00DA5D7D" w:rsidP="004A5EFC">
            <w:pPr>
              <w:spacing w:line="360" w:lineRule="auto"/>
              <w:rPr>
                <w:rFonts w:cs="Times New Roman"/>
                <w:szCs w:val="24"/>
                <w:lang w:val="en-EE"/>
              </w:rPr>
            </w:pPr>
          </w:p>
          <w:p w14:paraId="605E30E8" w14:textId="77777777" w:rsidR="00DA5D7D" w:rsidRDefault="00DA5D7D" w:rsidP="004A5EFC">
            <w:pPr>
              <w:spacing w:line="360" w:lineRule="auto"/>
              <w:rPr>
                <w:rFonts w:cs="Times New Roman"/>
                <w:szCs w:val="24"/>
                <w:lang w:val="en-EE"/>
              </w:rPr>
            </w:pPr>
            <w:r>
              <w:rPr>
                <w:rFonts w:cs="Times New Roman"/>
                <w:szCs w:val="24"/>
                <w:lang w:val="en-EE"/>
              </w:rPr>
              <w:t>Sündmusest ilmunud kajastus:</w:t>
            </w:r>
          </w:p>
          <w:p w14:paraId="55CD70E4" w14:textId="7777777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  <w:lang w:val="en-EE"/>
              </w:rPr>
            </w:pPr>
            <w:r w:rsidRPr="00DA5D7D">
              <w:rPr>
                <w:rFonts w:cs="Times New Roman"/>
                <w:szCs w:val="24"/>
                <w:lang w:val="en-EE"/>
              </w:rPr>
              <w:t>https://kultuur.err.ee/1609296936/meelis-oidsalu-ivar-pollu-raputas-teatri-auhinnad-uuesti-lahti</w:t>
            </w:r>
          </w:p>
          <w:p w14:paraId="4570CAD9" w14:textId="77777777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  <w:lang w:val="en-EE"/>
              </w:rPr>
            </w:pPr>
            <w:r w:rsidRPr="00DA5D7D">
              <w:rPr>
                <w:rFonts w:cs="Times New Roman"/>
                <w:szCs w:val="24"/>
                <w:lang w:val="en-EE"/>
              </w:rPr>
              <w:t>https://epl.delfi.ee/artikkel/120281436/reportaaz-nuud-hakkame-siis-auhindu-jagama-teatripeol-said-saalisviibijad-televaatajatega-vordse-kultuurielamuse</w:t>
            </w:r>
          </w:p>
          <w:p w14:paraId="0DD42682" w14:textId="1322AF84" w:rsidR="00DA5D7D" w:rsidRPr="00DA5D7D" w:rsidRDefault="00DA5D7D" w:rsidP="00DA5D7D">
            <w:pPr>
              <w:spacing w:line="360" w:lineRule="auto"/>
              <w:rPr>
                <w:rFonts w:cs="Times New Roman"/>
                <w:szCs w:val="24"/>
                <w:lang w:val="en-EE"/>
              </w:rPr>
            </w:pPr>
            <w:r w:rsidRPr="00DA5D7D">
              <w:rPr>
                <w:rFonts w:cs="Times New Roman"/>
                <w:szCs w:val="24"/>
                <w:lang w:val="en-EE"/>
              </w:rPr>
              <w:t>https://www.temuki.ee/archives/9717</w:t>
            </w:r>
          </w:p>
        </w:tc>
      </w:tr>
    </w:tbl>
    <w:p w14:paraId="14322136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230C1B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FF1BB8">
        <w:rPr>
          <w:rFonts w:cs="Times New Roman"/>
          <w:b/>
          <w:szCs w:val="24"/>
        </w:rPr>
        <w:lastRenderedPageBreak/>
        <w:t>EELARVE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726"/>
        <w:gridCol w:w="3226"/>
      </w:tblGrid>
      <w:tr w:rsidR="00693D8F" w14:paraId="0641CFEE" w14:textId="77777777" w:rsidTr="004A5EFC">
        <w:tc>
          <w:tcPr>
            <w:tcW w:w="3110" w:type="dxa"/>
          </w:tcPr>
          <w:p w14:paraId="0384BD63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726" w:type="dxa"/>
          </w:tcPr>
          <w:p w14:paraId="1662370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3226" w:type="dxa"/>
          </w:tcPr>
          <w:p w14:paraId="50E542D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390C8EB4" w14:textId="77777777" w:rsidTr="004A5EFC">
        <w:tc>
          <w:tcPr>
            <w:tcW w:w="3110" w:type="dxa"/>
          </w:tcPr>
          <w:p w14:paraId="25D29C2E" w14:textId="094B52A4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Ruumirent</w:t>
            </w:r>
          </w:p>
        </w:tc>
        <w:tc>
          <w:tcPr>
            <w:tcW w:w="2726" w:type="dxa"/>
          </w:tcPr>
          <w:p w14:paraId="1BBE4577" w14:textId="1CFE04DC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2400</w:t>
            </w:r>
            <w:r w:rsidR="00A4392C">
              <w:rPr>
                <w:rFonts w:cs="Times New Roman"/>
                <w:b/>
                <w:szCs w:val="24"/>
              </w:rPr>
              <w:t>€</w:t>
            </w:r>
          </w:p>
        </w:tc>
        <w:tc>
          <w:tcPr>
            <w:tcW w:w="3226" w:type="dxa"/>
          </w:tcPr>
          <w:p w14:paraId="6D7B94E9" w14:textId="41D2EFF9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3275€</w:t>
            </w:r>
          </w:p>
        </w:tc>
      </w:tr>
      <w:tr w:rsidR="00693D8F" w14:paraId="58B813F7" w14:textId="77777777" w:rsidTr="004A5EFC">
        <w:tc>
          <w:tcPr>
            <w:tcW w:w="3110" w:type="dxa"/>
          </w:tcPr>
          <w:p w14:paraId="31CB6423" w14:textId="56350F96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Videotehnilised lahendused</w:t>
            </w:r>
          </w:p>
        </w:tc>
        <w:tc>
          <w:tcPr>
            <w:tcW w:w="2726" w:type="dxa"/>
          </w:tcPr>
          <w:p w14:paraId="62CD56E6" w14:textId="1A2F76A2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16038€</w:t>
            </w:r>
          </w:p>
        </w:tc>
        <w:tc>
          <w:tcPr>
            <w:tcW w:w="3226" w:type="dxa"/>
          </w:tcPr>
          <w:p w14:paraId="7A8B9AA1" w14:textId="440F9DC4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22368€</w:t>
            </w:r>
          </w:p>
        </w:tc>
      </w:tr>
      <w:tr w:rsidR="00693D8F" w14:paraId="556F1579" w14:textId="77777777" w:rsidTr="004A5EFC">
        <w:tc>
          <w:tcPr>
            <w:tcW w:w="3110" w:type="dxa"/>
          </w:tcPr>
          <w:p w14:paraId="28E2BFC7" w14:textId="0A9A8193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Muud tehnilised lahendused</w:t>
            </w:r>
          </w:p>
        </w:tc>
        <w:tc>
          <w:tcPr>
            <w:tcW w:w="2726" w:type="dxa"/>
          </w:tcPr>
          <w:p w14:paraId="1DE3EEFD" w14:textId="43A1A7DD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15840€</w:t>
            </w:r>
          </w:p>
        </w:tc>
        <w:tc>
          <w:tcPr>
            <w:tcW w:w="3226" w:type="dxa"/>
          </w:tcPr>
          <w:p w14:paraId="4C543481" w14:textId="7FA6738A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13117€</w:t>
            </w:r>
          </w:p>
        </w:tc>
      </w:tr>
      <w:tr w:rsidR="00693D8F" w14:paraId="1648204F" w14:textId="77777777" w:rsidTr="004A5EFC">
        <w:tc>
          <w:tcPr>
            <w:tcW w:w="3110" w:type="dxa"/>
          </w:tcPr>
          <w:p w14:paraId="2197B048" w14:textId="089198E4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Auhinnad, kutsed jm nominentide ja laureaatidega seotud kulud</w:t>
            </w:r>
          </w:p>
        </w:tc>
        <w:tc>
          <w:tcPr>
            <w:tcW w:w="2726" w:type="dxa"/>
          </w:tcPr>
          <w:p w14:paraId="53526E28" w14:textId="28EA63ED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6266€</w:t>
            </w:r>
          </w:p>
        </w:tc>
        <w:tc>
          <w:tcPr>
            <w:tcW w:w="3226" w:type="dxa"/>
          </w:tcPr>
          <w:p w14:paraId="1C58D09F" w14:textId="0EC39E3E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5528€</w:t>
            </w:r>
          </w:p>
        </w:tc>
      </w:tr>
      <w:tr w:rsidR="00693D8F" w14:paraId="32AE9E26" w14:textId="77777777" w:rsidTr="004A5EFC">
        <w:tc>
          <w:tcPr>
            <w:tcW w:w="3110" w:type="dxa"/>
          </w:tcPr>
          <w:p w14:paraId="680C212E" w14:textId="6AF788D9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Kujundus</w:t>
            </w:r>
          </w:p>
        </w:tc>
        <w:tc>
          <w:tcPr>
            <w:tcW w:w="2726" w:type="dxa"/>
          </w:tcPr>
          <w:p w14:paraId="3461E18A" w14:textId="5FC51489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3000€</w:t>
            </w:r>
          </w:p>
        </w:tc>
        <w:tc>
          <w:tcPr>
            <w:tcW w:w="3226" w:type="dxa"/>
          </w:tcPr>
          <w:p w14:paraId="2A164054" w14:textId="6962D4DE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218€</w:t>
            </w:r>
          </w:p>
        </w:tc>
      </w:tr>
      <w:tr w:rsidR="00693D8F" w14:paraId="40203711" w14:textId="77777777" w:rsidTr="004A5EFC">
        <w:tc>
          <w:tcPr>
            <w:tcW w:w="3110" w:type="dxa"/>
          </w:tcPr>
          <w:p w14:paraId="6FF5E427" w14:textId="3852D44D" w:rsidR="00693D8F" w:rsidRDefault="00DA5D7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Catering</w:t>
            </w:r>
          </w:p>
        </w:tc>
        <w:tc>
          <w:tcPr>
            <w:tcW w:w="2726" w:type="dxa"/>
          </w:tcPr>
          <w:p w14:paraId="473EAFE4" w14:textId="7857444C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8800€</w:t>
            </w:r>
          </w:p>
        </w:tc>
        <w:tc>
          <w:tcPr>
            <w:tcW w:w="3226" w:type="dxa"/>
          </w:tcPr>
          <w:p w14:paraId="4AEEA441" w14:textId="2236F2DA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2184€</w:t>
            </w:r>
          </w:p>
        </w:tc>
      </w:tr>
      <w:tr w:rsidR="00693D8F" w14:paraId="77F5DA98" w14:textId="77777777" w:rsidTr="004A5EFC">
        <w:tc>
          <w:tcPr>
            <w:tcW w:w="3110" w:type="dxa"/>
          </w:tcPr>
          <w:p w14:paraId="2EED5EC5" w14:textId="7EA1A8C0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Personalikulud</w:t>
            </w:r>
          </w:p>
        </w:tc>
        <w:tc>
          <w:tcPr>
            <w:tcW w:w="2726" w:type="dxa"/>
          </w:tcPr>
          <w:p w14:paraId="63596C01" w14:textId="5B2372E0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16500€</w:t>
            </w:r>
          </w:p>
        </w:tc>
        <w:tc>
          <w:tcPr>
            <w:tcW w:w="3226" w:type="dxa"/>
          </w:tcPr>
          <w:p w14:paraId="7891444B" w14:textId="5CEE56A4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24803€</w:t>
            </w:r>
          </w:p>
        </w:tc>
      </w:tr>
      <w:tr w:rsidR="00693D8F" w14:paraId="43622556" w14:textId="77777777" w:rsidTr="004A5EFC">
        <w:tc>
          <w:tcPr>
            <w:tcW w:w="3110" w:type="dxa"/>
          </w:tcPr>
          <w:p w14:paraId="2DCFE20B" w14:textId="25EE4DDD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Logistika</w:t>
            </w:r>
          </w:p>
        </w:tc>
        <w:tc>
          <w:tcPr>
            <w:tcW w:w="2726" w:type="dxa"/>
          </w:tcPr>
          <w:p w14:paraId="1B1F9E5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2709F0A8" w14:textId="68392633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436€</w:t>
            </w:r>
          </w:p>
        </w:tc>
      </w:tr>
      <w:tr w:rsidR="00693D8F" w14:paraId="4BF1F769" w14:textId="77777777" w:rsidTr="004A5EFC">
        <w:tc>
          <w:tcPr>
            <w:tcW w:w="3110" w:type="dxa"/>
          </w:tcPr>
          <w:p w14:paraId="273F38F3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2726" w:type="dxa"/>
          </w:tcPr>
          <w:p w14:paraId="3F787A8D" w14:textId="61CA9F55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68844€</w:t>
            </w:r>
          </w:p>
        </w:tc>
        <w:tc>
          <w:tcPr>
            <w:tcW w:w="3226" w:type="dxa"/>
          </w:tcPr>
          <w:p w14:paraId="0C023683" w14:textId="2D1F00B6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71929€</w:t>
            </w:r>
          </w:p>
        </w:tc>
      </w:tr>
    </w:tbl>
    <w:p w14:paraId="1CAD5D59" w14:textId="77777777" w:rsidR="00693D8F" w:rsidRPr="00FF1BB8" w:rsidRDefault="00693D8F" w:rsidP="00693D8F">
      <w:pPr>
        <w:spacing w:line="360" w:lineRule="auto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659"/>
        <w:gridCol w:w="2999"/>
      </w:tblGrid>
      <w:tr w:rsidR="00693D8F" w14:paraId="4893A051" w14:textId="77777777" w:rsidTr="004A5EFC">
        <w:tc>
          <w:tcPr>
            <w:tcW w:w="3404" w:type="dxa"/>
          </w:tcPr>
          <w:p w14:paraId="41E2EFE1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59" w:type="dxa"/>
          </w:tcPr>
          <w:p w14:paraId="3A196EB1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999" w:type="dxa"/>
          </w:tcPr>
          <w:p w14:paraId="7CB861FA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12DB6F8E" w14:textId="77777777" w:rsidTr="004A5EFC">
        <w:tc>
          <w:tcPr>
            <w:tcW w:w="3404" w:type="dxa"/>
          </w:tcPr>
          <w:p w14:paraId="627A1DDD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Omafinantseering</w:t>
            </w:r>
          </w:p>
        </w:tc>
        <w:tc>
          <w:tcPr>
            <w:tcW w:w="2659" w:type="dxa"/>
          </w:tcPr>
          <w:p w14:paraId="01D88A58" w14:textId="04145D30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6884€</w:t>
            </w:r>
          </w:p>
        </w:tc>
        <w:tc>
          <w:tcPr>
            <w:tcW w:w="2999" w:type="dxa"/>
          </w:tcPr>
          <w:p w14:paraId="6B400A63" w14:textId="1344275C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12429€</w:t>
            </w:r>
          </w:p>
        </w:tc>
      </w:tr>
      <w:tr w:rsidR="00693D8F" w14:paraId="734A75D1" w14:textId="77777777" w:rsidTr="004A5EFC">
        <w:tc>
          <w:tcPr>
            <w:tcW w:w="3404" w:type="dxa"/>
          </w:tcPr>
          <w:p w14:paraId="0753613F" w14:textId="112FA38F" w:rsidR="00693D8F" w:rsidRPr="00727C72" w:rsidRDefault="00A4392C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 Kultuuriministeerium</w:t>
            </w:r>
          </w:p>
        </w:tc>
        <w:tc>
          <w:tcPr>
            <w:tcW w:w="2659" w:type="dxa"/>
          </w:tcPr>
          <w:p w14:paraId="24C66C61" w14:textId="51042F10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17000€</w:t>
            </w:r>
          </w:p>
        </w:tc>
        <w:tc>
          <w:tcPr>
            <w:tcW w:w="2999" w:type="dxa"/>
          </w:tcPr>
          <w:p w14:paraId="6B388B72" w14:textId="47096ED5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17000€</w:t>
            </w:r>
          </w:p>
        </w:tc>
      </w:tr>
      <w:tr w:rsidR="00693D8F" w14:paraId="3ECFDAED" w14:textId="77777777" w:rsidTr="004A5EFC">
        <w:tc>
          <w:tcPr>
            <w:tcW w:w="3404" w:type="dxa"/>
          </w:tcPr>
          <w:p w14:paraId="0A96D83A" w14:textId="3DCA2E81" w:rsidR="00693D8F" w:rsidRPr="00727C72" w:rsidRDefault="00A4392C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Eesti Kultuurkapital</w:t>
            </w:r>
          </w:p>
        </w:tc>
        <w:tc>
          <w:tcPr>
            <w:tcW w:w="2659" w:type="dxa"/>
          </w:tcPr>
          <w:p w14:paraId="57F1E1F1" w14:textId="47A9EB0A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25000€</w:t>
            </w:r>
          </w:p>
        </w:tc>
        <w:tc>
          <w:tcPr>
            <w:tcW w:w="2999" w:type="dxa"/>
          </w:tcPr>
          <w:p w14:paraId="7575AF38" w14:textId="424CCFEA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25000€</w:t>
            </w:r>
          </w:p>
        </w:tc>
      </w:tr>
      <w:tr w:rsidR="00693D8F" w14:paraId="0B81AD3F" w14:textId="77777777" w:rsidTr="004A5EFC">
        <w:tc>
          <w:tcPr>
            <w:tcW w:w="3404" w:type="dxa"/>
          </w:tcPr>
          <w:p w14:paraId="470E7902" w14:textId="775CB654" w:rsidR="00693D8F" w:rsidRPr="00727C72" w:rsidRDefault="00A4392C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Tartu Kultuurkapital</w:t>
            </w:r>
          </w:p>
        </w:tc>
        <w:tc>
          <w:tcPr>
            <w:tcW w:w="2659" w:type="dxa"/>
          </w:tcPr>
          <w:p w14:paraId="11452370" w14:textId="7E5E42F1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500€</w:t>
            </w:r>
          </w:p>
        </w:tc>
        <w:tc>
          <w:tcPr>
            <w:tcW w:w="2999" w:type="dxa"/>
          </w:tcPr>
          <w:p w14:paraId="246D2DC5" w14:textId="39BDCD7C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500€</w:t>
            </w:r>
          </w:p>
        </w:tc>
      </w:tr>
      <w:tr w:rsidR="00693D8F" w14:paraId="5BD0599F" w14:textId="77777777" w:rsidTr="004A5EFC">
        <w:tc>
          <w:tcPr>
            <w:tcW w:w="3404" w:type="dxa"/>
          </w:tcPr>
          <w:p w14:paraId="08DFF2BA" w14:textId="5DAC25A1" w:rsidR="00693D8F" w:rsidRPr="00727C72" w:rsidRDefault="00A4392C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Justiitsministeerium</w:t>
            </w:r>
          </w:p>
        </w:tc>
        <w:tc>
          <w:tcPr>
            <w:tcW w:w="2659" w:type="dxa"/>
          </w:tcPr>
          <w:p w14:paraId="126F7CD3" w14:textId="122E3DD1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19460€</w:t>
            </w:r>
          </w:p>
        </w:tc>
        <w:tc>
          <w:tcPr>
            <w:tcW w:w="2999" w:type="dxa"/>
          </w:tcPr>
          <w:p w14:paraId="5A14676B" w14:textId="1CF10503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17000€</w:t>
            </w:r>
          </w:p>
        </w:tc>
      </w:tr>
      <w:tr w:rsidR="00693D8F" w14:paraId="244DBDF5" w14:textId="77777777" w:rsidTr="004A5EFC">
        <w:tc>
          <w:tcPr>
            <w:tcW w:w="3404" w:type="dxa"/>
          </w:tcPr>
          <w:p w14:paraId="630B1C39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3C46B363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7F5CC06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693D8F" w14:paraId="242E8E26" w14:textId="77777777" w:rsidTr="004A5EFC">
        <w:tc>
          <w:tcPr>
            <w:tcW w:w="3404" w:type="dxa"/>
          </w:tcPr>
          <w:p w14:paraId="557D1CC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59" w:type="dxa"/>
          </w:tcPr>
          <w:p w14:paraId="3BC59752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264AF1E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693D8F" w14:paraId="424D7DF6" w14:textId="77777777" w:rsidTr="004A5EFC">
        <w:tc>
          <w:tcPr>
            <w:tcW w:w="3404" w:type="dxa"/>
          </w:tcPr>
          <w:p w14:paraId="291004DF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59" w:type="dxa"/>
          </w:tcPr>
          <w:p w14:paraId="6697BA46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65D1F268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693D8F" w14:paraId="5AA17878" w14:textId="77777777" w:rsidTr="004A5EFC">
        <w:tc>
          <w:tcPr>
            <w:tcW w:w="3404" w:type="dxa"/>
          </w:tcPr>
          <w:p w14:paraId="31E61BB6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2659" w:type="dxa"/>
          </w:tcPr>
          <w:p w14:paraId="63C1EAAF" w14:textId="3E983AFC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68844€</w:t>
            </w:r>
          </w:p>
        </w:tc>
        <w:tc>
          <w:tcPr>
            <w:tcW w:w="2999" w:type="dxa"/>
          </w:tcPr>
          <w:p w14:paraId="2155260D" w14:textId="08B3B698" w:rsidR="00693D8F" w:rsidRDefault="00A4392C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71929€</w:t>
            </w:r>
          </w:p>
        </w:tc>
      </w:tr>
    </w:tbl>
    <w:p w14:paraId="7F9772D3" w14:textId="77777777" w:rsidR="00693D8F" w:rsidRPr="00FF7991" w:rsidRDefault="00693D8F" w:rsidP="00693D8F">
      <w:pPr>
        <w:jc w:val="left"/>
        <w:rPr>
          <w:b/>
          <w:bCs/>
          <w:color w:val="000000" w:themeColor="text1"/>
        </w:rPr>
      </w:pPr>
    </w:p>
    <w:p w14:paraId="62E833A7" w14:textId="77777777" w:rsidR="00572FA1" w:rsidRDefault="00572FA1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087121"/>
    <w:rsid w:val="0054548D"/>
    <w:rsid w:val="005612C2"/>
    <w:rsid w:val="00572FA1"/>
    <w:rsid w:val="005C2C0D"/>
    <w:rsid w:val="00693D8F"/>
    <w:rsid w:val="00A4392C"/>
    <w:rsid w:val="00D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D3982"/>
  <w15:chartTrackingRefBased/>
  <w15:docId w15:val="{DEC5BAC1-7D9C-4B9F-B21C-9F2B8FF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8F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D8F"/>
    <w:rPr>
      <w:color w:val="0000FF"/>
      <w:u w:val="single"/>
    </w:rPr>
  </w:style>
  <w:style w:type="table" w:styleId="TableGrid">
    <w:name w:val="Table Grid"/>
    <w:basedOn w:val="TableNorma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Maarja Mänd</cp:lastModifiedBy>
  <cp:revision>2</cp:revision>
  <dcterms:created xsi:type="dcterms:W3CDTF">2025-03-04T13:14:00Z</dcterms:created>
  <dcterms:modified xsi:type="dcterms:W3CDTF">2025-03-04T13:14:00Z</dcterms:modified>
</cp:coreProperties>
</file>